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A7" w:rsidRDefault="00B23EA7" w:rsidP="00B23EA7">
      <w:pPr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אוניברסיטת חיפה         אודיטוריום מוזיאון הכט         עמותת חובבי העוגב בישראל</w:t>
      </w:r>
    </w:p>
    <w:p w:rsidR="00B23EA7" w:rsidRDefault="00B23EA7" w:rsidP="00B23EA7">
      <w:pPr>
        <w:jc w:val="center"/>
        <w:rPr>
          <w:rFonts w:ascii="Arial" w:hAnsi="Arial" w:cs="Arial"/>
        </w:rPr>
      </w:pPr>
    </w:p>
    <w:p w:rsidR="00B23EA7" w:rsidRDefault="00B23EA7" w:rsidP="00B23E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הפסטיבל הבינלאומי לעוגב בישראל </w:t>
      </w:r>
      <w:r>
        <w:rPr>
          <w:rFonts w:ascii="Arial" w:hAnsi="Arial" w:cs="Arial"/>
          <w:b/>
          <w:bCs/>
        </w:rPr>
        <w:t>2017-2018</w:t>
      </w:r>
    </w:p>
    <w:p w:rsidR="00B23EA7" w:rsidRDefault="00B23EA7" w:rsidP="00B23EA7">
      <w:pPr>
        <w:jc w:val="center"/>
        <w:rPr>
          <w:rFonts w:ascii="Arial" w:hAnsi="Arial" w:cs="Arial"/>
        </w:rPr>
      </w:pPr>
    </w:p>
    <w:p w:rsidR="00B23EA7" w:rsidRDefault="00B23EA7" w:rsidP="00B23EA7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יום ששי </w:t>
      </w:r>
      <w:r>
        <w:rPr>
          <w:rFonts w:ascii="Arial" w:hAnsi="Arial" w:cs="Arial"/>
        </w:rPr>
        <w:t>17-11-2017</w:t>
      </w:r>
      <w:r>
        <w:rPr>
          <w:rFonts w:ascii="Arial" w:hAnsi="Arial" w:cs="Arial"/>
          <w:rtl/>
        </w:rPr>
        <w:t xml:space="preserve">  בשעה 11:00</w:t>
      </w:r>
    </w:p>
    <w:p w:rsidR="00B23EA7" w:rsidRDefault="00B23EA7" w:rsidP="00B23EA7">
      <w:pPr>
        <w:jc w:val="center"/>
        <w:rPr>
          <w:rFonts w:ascii="Arial" w:hAnsi="Arial" w:cs="Arial"/>
          <w:rtl/>
        </w:rPr>
      </w:pPr>
    </w:p>
    <w:p w:rsidR="00B23EA7" w:rsidRDefault="00B23EA7" w:rsidP="00B23EA7">
      <w:pPr>
        <w:jc w:val="center"/>
        <w:rPr>
          <w:rFonts w:ascii="Arial" w:hAnsi="Arial" w:cs="Arial"/>
          <w:b/>
          <w:bCs/>
          <w:rtl/>
        </w:rPr>
      </w:pPr>
      <w:r w:rsidRPr="0047422D">
        <w:rPr>
          <w:rFonts w:ascii="Arial" w:hAnsi="Arial" w:cs="Arial" w:hint="cs"/>
          <w:b/>
          <w:bCs/>
          <w:rtl/>
        </w:rPr>
        <w:t>קונצרט לצ'לו ועוגב</w:t>
      </w:r>
    </w:p>
    <w:p w:rsidR="00B23EA7" w:rsidRPr="0047422D" w:rsidRDefault="00B23EA7" w:rsidP="00B23EA7">
      <w:pPr>
        <w:jc w:val="center"/>
        <w:rPr>
          <w:rFonts w:ascii="Arial" w:hAnsi="Arial" w:cs="Arial"/>
          <w:b/>
          <w:bCs/>
          <w:rtl/>
        </w:rPr>
      </w:pPr>
    </w:p>
    <w:p w:rsidR="00B23EA7" w:rsidRDefault="00B23EA7" w:rsidP="00B23EA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      צ'לו:     </w:t>
      </w:r>
      <w:proofErr w:type="spellStart"/>
      <w:r w:rsidRPr="0047422D">
        <w:rPr>
          <w:rFonts w:ascii="Arial" w:hAnsi="Arial" w:cs="Arial" w:hint="cs"/>
          <w:b/>
          <w:bCs/>
          <w:sz w:val="28"/>
          <w:szCs w:val="28"/>
          <w:rtl/>
        </w:rPr>
        <w:t>ז'ון</w:t>
      </w:r>
      <w:proofErr w:type="spellEnd"/>
      <w:r w:rsidRPr="0047422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47422D">
        <w:rPr>
          <w:rFonts w:ascii="Arial" w:hAnsi="Arial" w:cs="Arial" w:hint="cs"/>
          <w:b/>
          <w:bCs/>
          <w:sz w:val="28"/>
          <w:szCs w:val="28"/>
          <w:rtl/>
        </w:rPr>
        <w:t>הרננדס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/>
        </w:rPr>
        <w:t>Jhon</w:t>
      </w:r>
      <w:proofErr w:type="spellEnd"/>
      <w:r>
        <w:rPr>
          <w:rFonts w:ascii="Arial" w:hAnsi="Arial" w:cs="Arial"/>
        </w:rPr>
        <w:t xml:space="preserve"> Hernandez</w:t>
      </w:r>
      <w:r>
        <w:rPr>
          <w:rFonts w:ascii="Arial" w:hAnsi="Arial" w:cs="Arial" w:hint="cs"/>
          <w:rtl/>
        </w:rPr>
        <w:t xml:space="preserve"> (ונצואלה)</w:t>
      </w:r>
    </w:p>
    <w:p w:rsidR="00B23EA7" w:rsidRDefault="00B23EA7" w:rsidP="00B23EA7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עוגב: </w:t>
      </w:r>
      <w:r>
        <w:rPr>
          <w:rFonts w:ascii="Arial" w:hAnsi="Arial" w:cs="Arial"/>
          <w:rtl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rtl/>
        </w:rPr>
        <w:t>יובל רבין</w:t>
      </w:r>
      <w:r>
        <w:rPr>
          <w:rFonts w:ascii="Arial" w:hAnsi="Arial" w:cs="Arial"/>
          <w:rtl/>
        </w:rPr>
        <w:t xml:space="preserve"> (ישראל-שווייץ)  המנהל המוסיקלי של הפסטיבל</w:t>
      </w:r>
    </w:p>
    <w:p w:rsidR="00B23EA7" w:rsidRDefault="00B23EA7" w:rsidP="00B23EA7">
      <w:pPr>
        <w:jc w:val="center"/>
        <w:rPr>
          <w:rFonts w:ascii="Arial" w:hAnsi="Arial" w:cs="Arial"/>
          <w:rtl/>
        </w:rPr>
      </w:pPr>
    </w:p>
    <w:p w:rsidR="00B23EA7" w:rsidRDefault="00B23EA7" w:rsidP="00B23EA7">
      <w:pPr>
        <w:jc w:val="center"/>
        <w:rPr>
          <w:rFonts w:ascii="Arial" w:hAnsi="Arial" w:cs="Guttman Yad-Brush"/>
          <w:sz w:val="32"/>
          <w:szCs w:val="32"/>
          <w:rtl/>
        </w:rPr>
      </w:pPr>
    </w:p>
    <w:p w:rsidR="00B23EA7" w:rsidRDefault="00B23EA7" w:rsidP="00B23EA7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תכנית</w:t>
      </w:r>
    </w:p>
    <w:p w:rsidR="00B23EA7" w:rsidRDefault="00B23EA7" w:rsidP="00B23EA7">
      <w:pPr>
        <w:jc w:val="center"/>
        <w:rPr>
          <w:rFonts w:ascii="Arial" w:hAnsi="Arial" w:cs="Arial"/>
          <w:b/>
          <w:bCs/>
          <w:rtl/>
        </w:rPr>
      </w:pPr>
    </w:p>
    <w:p w:rsidR="00B23EA7" w:rsidRDefault="00B23EA7" w:rsidP="00B23EA7">
      <w:pPr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יוהאן סבסטיאן באך </w:t>
      </w:r>
      <w:r w:rsidRPr="0047422D">
        <w:rPr>
          <w:rFonts w:ascii="Arial" w:hAnsi="Arial" w:cs="Arial"/>
        </w:rPr>
        <w:t>Johann Sebastian Bach</w:t>
      </w:r>
    </w:p>
    <w:p w:rsidR="00B23EA7" w:rsidRDefault="00B23EA7" w:rsidP="00B23EA7">
      <w:pPr>
        <w:rPr>
          <w:rFonts w:ascii="Arial" w:hAnsi="Arial" w:cs="Arial"/>
          <w:rtl/>
        </w:rPr>
      </w:pPr>
      <w:r w:rsidRPr="0047422D">
        <w:rPr>
          <w:rFonts w:ascii="Arial" w:hAnsi="Arial" w:cs="Arial"/>
          <w:rtl/>
        </w:rPr>
        <w:t>(1750-1685)</w:t>
      </w:r>
      <w:r>
        <w:rPr>
          <w:rFonts w:ascii="Arial" w:hAnsi="Arial" w:cs="Arial" w:hint="cs"/>
          <w:rtl/>
        </w:rPr>
        <w:t xml:space="preserve">           סונטה לגמבה ומקלדת בסול מז'ור רי"ב 1027</w:t>
      </w:r>
    </w:p>
    <w:p w:rsidR="00B23EA7" w:rsidRDefault="00B23EA7" w:rsidP="00B23EA7">
      <w:pPr>
        <w:rPr>
          <w:rFonts w:ascii="Arial" w:hAnsi="Arial" w:cs="Arial"/>
          <w:rtl/>
        </w:rPr>
      </w:pPr>
    </w:p>
    <w:p w:rsidR="00B23EA7" w:rsidRDefault="00B23EA7" w:rsidP="00B23EA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</w:t>
      </w:r>
      <w:proofErr w:type="spellStart"/>
      <w:r>
        <w:rPr>
          <w:rFonts w:ascii="Arial" w:hAnsi="Arial" w:cs="Arial" w:hint="cs"/>
          <w:rtl/>
        </w:rPr>
        <w:t>אדז'יו</w:t>
      </w:r>
      <w:proofErr w:type="spellEnd"/>
      <w:r>
        <w:rPr>
          <w:rFonts w:ascii="Arial" w:hAnsi="Arial" w:cs="Arial" w:hint="cs"/>
          <w:rtl/>
        </w:rPr>
        <w:t xml:space="preserve">                   </w:t>
      </w:r>
      <w:r>
        <w:rPr>
          <w:rFonts w:ascii="Arial" w:hAnsi="Arial" w:cs="Arial"/>
        </w:rPr>
        <w:t>Adagio</w:t>
      </w:r>
      <w:r>
        <w:rPr>
          <w:rFonts w:ascii="Arial" w:hAnsi="Arial" w:cs="Arial" w:hint="cs"/>
          <w:rtl/>
        </w:rPr>
        <w:t xml:space="preserve"> </w:t>
      </w:r>
    </w:p>
    <w:p w:rsidR="00B23EA7" w:rsidRDefault="00B23EA7" w:rsidP="00B23EA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אלגרו מה </w:t>
      </w:r>
      <w:proofErr w:type="spellStart"/>
      <w:r>
        <w:rPr>
          <w:rFonts w:ascii="Arial" w:hAnsi="Arial" w:cs="Arial" w:hint="cs"/>
          <w:rtl/>
        </w:rPr>
        <w:t>נונ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טנטו</w:t>
      </w:r>
      <w:proofErr w:type="spellEnd"/>
      <w:r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/>
        </w:rPr>
        <w:t xml:space="preserve">Allegro </w:t>
      </w:r>
      <w:proofErr w:type="spellStart"/>
      <w:r>
        <w:rPr>
          <w:rFonts w:ascii="Arial" w:hAnsi="Arial" w:cs="Arial"/>
        </w:rPr>
        <w:t>ma non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tanto</w:t>
      </w:r>
      <w:proofErr w:type="spellEnd"/>
      <w:r>
        <w:rPr>
          <w:rFonts w:ascii="Arial" w:hAnsi="Arial" w:cs="Arial" w:hint="cs"/>
          <w:rtl/>
        </w:rPr>
        <w:t xml:space="preserve"> </w:t>
      </w:r>
    </w:p>
    <w:p w:rsidR="00B23EA7" w:rsidRDefault="00B23EA7" w:rsidP="00B23EA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אנדנטה </w:t>
      </w:r>
      <w:r>
        <w:rPr>
          <w:rFonts w:ascii="Arial" w:hAnsi="Arial" w:cs="Arial"/>
        </w:rPr>
        <w:t xml:space="preserve">Andante               </w:t>
      </w:r>
      <w:r>
        <w:rPr>
          <w:rFonts w:ascii="Arial" w:hAnsi="Arial" w:cs="Arial" w:hint="cs"/>
          <w:rtl/>
        </w:rPr>
        <w:t xml:space="preserve"> </w:t>
      </w:r>
    </w:p>
    <w:p w:rsidR="00B23EA7" w:rsidRDefault="00B23EA7" w:rsidP="00B23EA7">
      <w:pPr>
        <w:rPr>
          <w:rFonts w:ascii="Arial" w:hAnsi="Arial" w:cs="Arial"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אלגרו מודרטו        </w:t>
      </w:r>
      <w:r>
        <w:rPr>
          <w:rFonts w:ascii="Arial" w:hAnsi="Arial" w:cs="Arial"/>
        </w:rPr>
        <w:t>Allegro moderato</w:t>
      </w:r>
    </w:p>
    <w:p w:rsidR="00B23EA7" w:rsidRDefault="00B23EA7" w:rsidP="00B23EA7">
      <w:pPr>
        <w:rPr>
          <w:rFonts w:ascii="Arial" w:hAnsi="Arial" w:cs="Arial"/>
          <w:rtl/>
        </w:rPr>
      </w:pPr>
    </w:p>
    <w:p w:rsidR="00B23EA7" w:rsidRDefault="00B23EA7" w:rsidP="00B23EA7">
      <w:pPr>
        <w:rPr>
          <w:rFonts w:ascii="Arial" w:hAnsi="Arial" w:cs="Arial"/>
          <w:rtl/>
        </w:rPr>
      </w:pPr>
      <w:r w:rsidRPr="002A67EF">
        <w:rPr>
          <w:rFonts w:ascii="Arial" w:hAnsi="Arial" w:cs="Arial" w:hint="cs"/>
          <w:b/>
          <w:bCs/>
          <w:rtl/>
        </w:rPr>
        <w:t xml:space="preserve">אוסקר </w:t>
      </w:r>
      <w:proofErr w:type="spellStart"/>
      <w:r w:rsidRPr="002A67EF">
        <w:rPr>
          <w:rFonts w:ascii="Arial" w:hAnsi="Arial" w:cs="Arial" w:hint="cs"/>
          <w:b/>
          <w:bCs/>
          <w:rtl/>
        </w:rPr>
        <w:t>ורמן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 xml:space="preserve">Oskar </w:t>
      </w:r>
      <w:proofErr w:type="spellStart"/>
      <w:r>
        <w:rPr>
          <w:rFonts w:ascii="Arial" w:hAnsi="Arial" w:cs="Arial"/>
        </w:rPr>
        <w:t>Wermann</w:t>
      </w:r>
      <w:proofErr w:type="spellEnd"/>
      <w:r>
        <w:rPr>
          <w:rFonts w:ascii="Arial" w:hAnsi="Arial" w:cs="Arial"/>
        </w:rPr>
        <w:t xml:space="preserve">      </w:t>
      </w:r>
    </w:p>
    <w:p w:rsidR="00B23EA7" w:rsidRDefault="00B23EA7" w:rsidP="00B23EA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(1906-1840)           סונטה לצ'לו ועוגב    פרק ראשון</w:t>
      </w:r>
    </w:p>
    <w:p w:rsidR="00B23EA7" w:rsidRDefault="00B23EA7" w:rsidP="00B23EA7">
      <w:pPr>
        <w:rPr>
          <w:rFonts w:ascii="Arial" w:hAnsi="Arial" w:cs="Arial"/>
          <w:rtl/>
        </w:rPr>
      </w:pPr>
    </w:p>
    <w:p w:rsidR="00B23EA7" w:rsidRDefault="00B23EA7" w:rsidP="00B23EA7">
      <w:pPr>
        <w:rPr>
          <w:rFonts w:ascii="Arial" w:hAnsi="Arial" w:cs="Arial"/>
          <w:rtl/>
        </w:rPr>
      </w:pPr>
      <w:proofErr w:type="spellStart"/>
      <w:r w:rsidRPr="00294404">
        <w:rPr>
          <w:rFonts w:ascii="Arial" w:hAnsi="Arial" w:cs="Arial" w:hint="cs"/>
          <w:b/>
          <w:bCs/>
          <w:rtl/>
        </w:rPr>
        <w:t>קאמיי</w:t>
      </w:r>
      <w:proofErr w:type="spellEnd"/>
      <w:r w:rsidRPr="00294404">
        <w:rPr>
          <w:rFonts w:ascii="Arial" w:hAnsi="Arial" w:cs="Arial" w:hint="cs"/>
          <w:b/>
          <w:bCs/>
          <w:rtl/>
        </w:rPr>
        <w:t xml:space="preserve"> סן-סנס</w:t>
      </w:r>
      <w:r>
        <w:rPr>
          <w:rFonts w:ascii="Arial" w:hAnsi="Arial" w:cs="Arial" w:hint="cs"/>
          <w:rtl/>
        </w:rPr>
        <w:t xml:space="preserve">    </w:t>
      </w:r>
      <w:r>
        <w:rPr>
          <w:rFonts w:ascii="Arial" w:hAnsi="Arial" w:cs="Arial"/>
        </w:rPr>
        <w:t>Camille Saint-Saens</w:t>
      </w:r>
      <w:r>
        <w:rPr>
          <w:rFonts w:ascii="Arial" w:hAnsi="Arial" w:cs="Arial" w:hint="cs"/>
          <w:rtl/>
        </w:rPr>
        <w:t xml:space="preserve">   </w:t>
      </w:r>
    </w:p>
    <w:p w:rsidR="00B23EA7" w:rsidRDefault="00B23EA7" w:rsidP="00B23EA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(1925-1831)           תפילה לצ'לו ועוגב</w:t>
      </w:r>
    </w:p>
    <w:p w:rsidR="00B23EA7" w:rsidRDefault="00B23EA7" w:rsidP="00B23EA7">
      <w:pPr>
        <w:rPr>
          <w:rFonts w:ascii="Arial" w:hAnsi="Arial" w:cs="Arial"/>
          <w:rtl/>
        </w:rPr>
      </w:pPr>
    </w:p>
    <w:p w:rsidR="00B23EA7" w:rsidRDefault="00B23EA7" w:rsidP="00B23EA7">
      <w:pPr>
        <w:rPr>
          <w:rFonts w:ascii="Arial" w:hAnsi="Arial" w:cs="Arial"/>
          <w:rtl/>
        </w:rPr>
      </w:pPr>
      <w:r w:rsidRPr="00294404">
        <w:rPr>
          <w:rFonts w:ascii="Arial" w:hAnsi="Arial" w:cs="Arial" w:hint="cs"/>
          <w:b/>
          <w:bCs/>
          <w:rtl/>
        </w:rPr>
        <w:t xml:space="preserve">יוליוס </w:t>
      </w:r>
      <w:proofErr w:type="spellStart"/>
      <w:r w:rsidRPr="00294404">
        <w:rPr>
          <w:rFonts w:ascii="Arial" w:hAnsi="Arial" w:cs="Arial" w:hint="cs"/>
          <w:b/>
          <w:bCs/>
          <w:rtl/>
        </w:rPr>
        <w:t>קלנגל</w:t>
      </w:r>
      <w:proofErr w:type="spellEnd"/>
      <w:r>
        <w:rPr>
          <w:rFonts w:ascii="Arial" w:hAnsi="Arial" w:cs="Arial" w:hint="cs"/>
          <w:rtl/>
        </w:rPr>
        <w:t xml:space="preserve">       </w:t>
      </w:r>
      <w:r>
        <w:rPr>
          <w:rFonts w:ascii="Arial" w:hAnsi="Arial" w:cs="Arial"/>
        </w:rPr>
        <w:t xml:space="preserve">Julius </w:t>
      </w:r>
      <w:proofErr w:type="spellStart"/>
      <w:r>
        <w:rPr>
          <w:rFonts w:ascii="Arial" w:hAnsi="Arial" w:cs="Arial"/>
        </w:rPr>
        <w:t>Klengel</w:t>
      </w:r>
      <w:proofErr w:type="spellEnd"/>
      <w:r>
        <w:rPr>
          <w:rFonts w:ascii="Arial" w:hAnsi="Arial" w:cs="Arial" w:hint="cs"/>
          <w:rtl/>
        </w:rPr>
        <w:t xml:space="preserve">         </w:t>
      </w:r>
    </w:p>
    <w:p w:rsidR="00B23EA7" w:rsidRDefault="00B23EA7" w:rsidP="00B23EA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(1933-1859)</w:t>
      </w:r>
      <w:r w:rsidRPr="00294404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          סוויטה לצ'לו ועוגב  אופוס 54 </w:t>
      </w:r>
    </w:p>
    <w:p w:rsidR="00B23EA7" w:rsidRDefault="00B23EA7" w:rsidP="00B23EA7">
      <w:pPr>
        <w:rPr>
          <w:rFonts w:ascii="Arial" w:hAnsi="Arial" w:cs="Arial"/>
          <w:rtl/>
        </w:rPr>
      </w:pPr>
    </w:p>
    <w:p w:rsidR="00B23EA7" w:rsidRDefault="00B23EA7" w:rsidP="00B23EA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אלגרו </w:t>
      </w:r>
      <w:proofErr w:type="spellStart"/>
      <w:r>
        <w:rPr>
          <w:rFonts w:ascii="Arial" w:hAnsi="Arial" w:cs="Arial" w:hint="cs"/>
          <w:rtl/>
        </w:rPr>
        <w:t>פתטיקו</w:t>
      </w:r>
      <w:proofErr w:type="spellEnd"/>
      <w:r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/>
        </w:rPr>
        <w:t xml:space="preserve">Allegro </w:t>
      </w:r>
      <w:proofErr w:type="spellStart"/>
      <w:r>
        <w:rPr>
          <w:rFonts w:ascii="Arial" w:hAnsi="Arial" w:cs="Arial"/>
        </w:rPr>
        <w:t>patetico</w:t>
      </w:r>
      <w:proofErr w:type="spellEnd"/>
    </w:p>
    <w:p w:rsidR="00B23EA7" w:rsidRDefault="00B23EA7" w:rsidP="00B23EA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פסטורלה        </w:t>
      </w:r>
      <w:proofErr w:type="spellStart"/>
      <w:r>
        <w:rPr>
          <w:rFonts w:ascii="Arial" w:hAnsi="Arial" w:cs="Arial"/>
        </w:rPr>
        <w:t>Pastorale</w:t>
      </w:r>
      <w:proofErr w:type="spellEnd"/>
      <w:r>
        <w:rPr>
          <w:rFonts w:ascii="Arial" w:hAnsi="Arial" w:cs="Arial" w:hint="cs"/>
          <w:rtl/>
        </w:rPr>
        <w:t xml:space="preserve"> </w:t>
      </w:r>
    </w:p>
    <w:p w:rsidR="00B23EA7" w:rsidRDefault="00B23EA7" w:rsidP="00B23EA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</w:t>
      </w:r>
      <w:proofErr w:type="spellStart"/>
      <w:r>
        <w:rPr>
          <w:rFonts w:ascii="Arial" w:hAnsi="Arial" w:cs="Arial" w:hint="cs"/>
          <w:rtl/>
        </w:rPr>
        <w:t>סרבנדה</w:t>
      </w:r>
      <w:proofErr w:type="spellEnd"/>
      <w:r>
        <w:rPr>
          <w:rFonts w:ascii="Arial" w:hAnsi="Arial" w:cs="Arial" w:hint="cs"/>
          <w:rtl/>
        </w:rPr>
        <w:t xml:space="preserve">  </w:t>
      </w:r>
      <w:proofErr w:type="spellStart"/>
      <w:r>
        <w:rPr>
          <w:rFonts w:ascii="Arial" w:hAnsi="Arial" w:cs="Arial"/>
        </w:rPr>
        <w:t>Sarabande</w:t>
      </w:r>
      <w:proofErr w:type="spellEnd"/>
      <w:r>
        <w:rPr>
          <w:rFonts w:ascii="Arial" w:hAnsi="Arial" w:cs="Arial"/>
        </w:rPr>
        <w:t xml:space="preserve">       </w:t>
      </w:r>
      <w:r>
        <w:rPr>
          <w:rFonts w:ascii="Arial" w:hAnsi="Arial" w:cs="Arial" w:hint="cs"/>
          <w:rtl/>
        </w:rPr>
        <w:t xml:space="preserve"> </w:t>
      </w:r>
    </w:p>
    <w:p w:rsidR="00B23EA7" w:rsidRDefault="00B23EA7" w:rsidP="00B23EA7">
      <w:pPr>
        <w:rPr>
          <w:rFonts w:ascii="Arial" w:hAnsi="Arial" w:cs="Arial"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שקונה            </w:t>
      </w:r>
      <w:r>
        <w:rPr>
          <w:rFonts w:ascii="Arial" w:hAnsi="Arial" w:cs="Arial"/>
        </w:rPr>
        <w:t>Chaconne</w:t>
      </w:r>
    </w:p>
    <w:p w:rsidR="00B23EA7" w:rsidRDefault="00B23EA7" w:rsidP="00B23EA7">
      <w:pPr>
        <w:rPr>
          <w:rFonts w:ascii="Arial" w:hAnsi="Arial" w:cs="Arial"/>
          <w:rtl/>
        </w:rPr>
      </w:pPr>
    </w:p>
    <w:p w:rsidR="00B23EA7" w:rsidRDefault="00B23EA7" w:rsidP="00B23EA7">
      <w:pPr>
        <w:rPr>
          <w:rFonts w:ascii="Arial" w:hAnsi="Arial" w:cs="Arial"/>
          <w:rtl/>
        </w:rPr>
      </w:pPr>
    </w:p>
    <w:p w:rsidR="00B23EA7" w:rsidRDefault="00B23EA7" w:rsidP="00B23EA7">
      <w:pPr>
        <w:pStyle w:val="1"/>
        <w:jc w:val="both"/>
        <w:rPr>
          <w:rFonts w:ascii="Calibri" w:hAnsi="Calibri" w:cs="Arial"/>
          <w:b/>
          <w:bCs/>
          <w:sz w:val="22"/>
          <w:szCs w:val="22"/>
          <w:u w:val="none"/>
          <w:rtl/>
        </w:rPr>
      </w:pPr>
    </w:p>
    <w:p w:rsidR="00B23EA7" w:rsidRDefault="00B23EA7" w:rsidP="00B23EA7">
      <w:pPr>
        <w:pStyle w:val="1"/>
        <w:jc w:val="both"/>
        <w:rPr>
          <w:rFonts w:ascii="Calibri" w:hAnsi="Calibri" w:cs="Arial"/>
          <w:b/>
          <w:bCs/>
          <w:sz w:val="22"/>
          <w:szCs w:val="22"/>
          <w:u w:val="none"/>
          <w:rtl/>
        </w:rPr>
      </w:pPr>
    </w:p>
    <w:p w:rsidR="00B23EA7" w:rsidRDefault="00B23EA7" w:rsidP="00B23EA7">
      <w:pPr>
        <w:pStyle w:val="1"/>
        <w:jc w:val="both"/>
        <w:rPr>
          <w:rFonts w:ascii="Calibri" w:hAnsi="Calibri" w:cs="Arial"/>
          <w:b/>
          <w:bCs/>
          <w:sz w:val="22"/>
          <w:szCs w:val="22"/>
          <w:u w:val="none"/>
          <w:rtl/>
        </w:rPr>
      </w:pPr>
    </w:p>
    <w:p w:rsidR="00B23EA7" w:rsidRDefault="00B23EA7" w:rsidP="00B23EA7">
      <w:pPr>
        <w:pStyle w:val="1"/>
        <w:jc w:val="both"/>
        <w:rPr>
          <w:rFonts w:ascii="Calibri" w:hAnsi="Calibri" w:cs="Arial"/>
          <w:b/>
          <w:bCs/>
          <w:sz w:val="22"/>
          <w:szCs w:val="22"/>
          <w:u w:val="none"/>
          <w:rtl/>
        </w:rPr>
      </w:pPr>
    </w:p>
    <w:p w:rsidR="00B23EA7" w:rsidRDefault="00B23EA7" w:rsidP="00B23EA7">
      <w:pPr>
        <w:pStyle w:val="1"/>
        <w:jc w:val="both"/>
        <w:rPr>
          <w:rFonts w:ascii="Calibri" w:hAnsi="Calibri" w:cs="Arial"/>
          <w:b/>
          <w:bCs/>
          <w:sz w:val="22"/>
          <w:szCs w:val="22"/>
          <w:u w:val="none"/>
          <w:rtl/>
        </w:rPr>
      </w:pPr>
    </w:p>
    <w:p w:rsidR="00B23EA7" w:rsidRDefault="00B23EA7" w:rsidP="00B23EA7">
      <w:pPr>
        <w:pStyle w:val="1"/>
        <w:jc w:val="both"/>
        <w:rPr>
          <w:rFonts w:ascii="Calibri" w:hAnsi="Calibri" w:cs="Arial"/>
          <w:b/>
          <w:bCs/>
          <w:sz w:val="22"/>
          <w:szCs w:val="22"/>
          <w:u w:val="none"/>
          <w:rtl/>
        </w:rPr>
      </w:pPr>
    </w:p>
    <w:p w:rsidR="00B23EA7" w:rsidRDefault="00B23EA7" w:rsidP="00B23EA7">
      <w:pPr>
        <w:rPr>
          <w:rtl/>
        </w:rPr>
      </w:pPr>
    </w:p>
    <w:p w:rsidR="00B23EA7" w:rsidRPr="00BE5BFC" w:rsidRDefault="00B23EA7" w:rsidP="00B23EA7">
      <w:pPr>
        <w:rPr>
          <w:rtl/>
        </w:rPr>
      </w:pPr>
    </w:p>
    <w:p w:rsidR="00B23EA7" w:rsidRDefault="00B23EA7" w:rsidP="00B23EA7">
      <w:pPr>
        <w:pStyle w:val="1"/>
        <w:jc w:val="both"/>
        <w:rPr>
          <w:rFonts w:ascii="Calibri" w:hAnsi="Calibri" w:cs="Arial"/>
          <w:b/>
          <w:bCs/>
          <w:sz w:val="22"/>
          <w:szCs w:val="22"/>
          <w:u w:val="none"/>
          <w:rtl/>
        </w:rPr>
      </w:pPr>
    </w:p>
    <w:p w:rsidR="00B23EA7" w:rsidRPr="00BE5BFC" w:rsidRDefault="00B23EA7" w:rsidP="00B23EA7">
      <w:pPr>
        <w:rPr>
          <w:rtl/>
        </w:rPr>
      </w:pPr>
    </w:p>
    <w:p w:rsidR="00B23EA7" w:rsidRDefault="00B23EA7" w:rsidP="00B23EA7">
      <w:pPr>
        <w:pStyle w:val="1"/>
        <w:jc w:val="both"/>
        <w:rPr>
          <w:rFonts w:ascii="Calibri" w:hAnsi="Calibri" w:cs="Arial"/>
          <w:b/>
          <w:bCs/>
          <w:sz w:val="22"/>
          <w:szCs w:val="22"/>
          <w:u w:val="none"/>
          <w:rtl/>
        </w:rPr>
      </w:pPr>
    </w:p>
    <w:p w:rsidR="00B23EA7" w:rsidRDefault="00B23EA7" w:rsidP="00B23EA7">
      <w:pPr>
        <w:pStyle w:val="1"/>
        <w:jc w:val="both"/>
        <w:rPr>
          <w:rFonts w:ascii="Calibri" w:hAnsi="Calibri" w:cs="Arial"/>
          <w:b/>
          <w:bCs/>
          <w:sz w:val="22"/>
          <w:szCs w:val="22"/>
          <w:u w:val="none"/>
          <w:rtl/>
        </w:rPr>
      </w:pPr>
    </w:p>
    <w:p w:rsidR="00B23EA7" w:rsidRPr="00264330" w:rsidRDefault="00B23EA7" w:rsidP="00B23EA7">
      <w:pPr>
        <w:pStyle w:val="1"/>
        <w:jc w:val="both"/>
        <w:rPr>
          <w:rFonts w:ascii="Calibri" w:hAnsi="Calibri" w:cs="Arial"/>
          <w:b/>
          <w:bCs/>
          <w:sz w:val="22"/>
          <w:szCs w:val="22"/>
          <w:u w:val="none"/>
          <w:rtl/>
        </w:rPr>
      </w:pPr>
      <w:r w:rsidRPr="00264330">
        <w:rPr>
          <w:rFonts w:ascii="Calibri" w:hAnsi="Calibri" w:cs="Arial"/>
          <w:b/>
          <w:bCs/>
          <w:sz w:val="22"/>
          <w:szCs w:val="22"/>
          <w:u w:val="none"/>
          <w:rtl/>
        </w:rPr>
        <w:t xml:space="preserve">ד"ר יובל רבין </w:t>
      </w:r>
      <w:r w:rsidRPr="00264330">
        <w:rPr>
          <w:rFonts w:ascii="Calibri" w:hAnsi="Calibri" w:cs="Arial"/>
          <w:sz w:val="22"/>
          <w:szCs w:val="22"/>
          <w:u w:val="none"/>
          <w:rtl/>
          <w:lang w:val="de-DE"/>
        </w:rPr>
        <w:t xml:space="preserve">יליד </w:t>
      </w:r>
      <w:r w:rsidRPr="00264330">
        <w:rPr>
          <w:rFonts w:ascii="Calibri" w:hAnsi="Calibri" w:cs="Arial"/>
          <w:sz w:val="22"/>
          <w:szCs w:val="22"/>
          <w:u w:val="none"/>
          <w:rtl/>
        </w:rPr>
        <w:t xml:space="preserve">חיפה, 1973. בוגר האקדמיה למוסיקה ולמחול בירושלים, שם התמחה בעוגב (גב' אליזבט </w:t>
      </w:r>
      <w:proofErr w:type="spellStart"/>
      <w:r w:rsidRPr="00264330">
        <w:rPr>
          <w:rFonts w:ascii="Calibri" w:hAnsi="Calibri" w:cs="Arial"/>
          <w:sz w:val="22"/>
          <w:szCs w:val="22"/>
          <w:u w:val="none"/>
          <w:rtl/>
        </w:rPr>
        <w:t>רולוף</w:t>
      </w:r>
      <w:proofErr w:type="spellEnd"/>
      <w:r w:rsidRPr="00264330">
        <w:rPr>
          <w:rFonts w:ascii="Calibri" w:hAnsi="Calibri" w:cs="Arial"/>
          <w:sz w:val="22"/>
          <w:szCs w:val="22"/>
          <w:u w:val="none"/>
          <w:rtl/>
        </w:rPr>
        <w:t>), תאוריה, מוסיקת בארוק וחינוך מוסיקאלי ו</w:t>
      </w:r>
      <w:r w:rsidRPr="00264330">
        <w:rPr>
          <w:rFonts w:ascii="Calibri" w:hAnsi="Calibri" w:cs="Arial"/>
          <w:sz w:val="22"/>
          <w:szCs w:val="22"/>
          <w:u w:val="none"/>
          <w:rtl/>
          <w:lang w:val="de-DE"/>
        </w:rPr>
        <w:t>קיבל</w:t>
      </w:r>
      <w:r w:rsidRPr="00264330">
        <w:rPr>
          <w:rFonts w:ascii="Calibri" w:hAnsi="Calibri" w:cs="Arial"/>
          <w:sz w:val="22"/>
          <w:szCs w:val="22"/>
          <w:u w:val="none"/>
          <w:rtl/>
        </w:rPr>
        <w:t xml:space="preserve"> את התארים </w:t>
      </w:r>
      <w:r w:rsidRPr="00264330">
        <w:rPr>
          <w:rFonts w:ascii="Calibri" w:hAnsi="Calibri" w:cs="Arial"/>
          <w:sz w:val="22"/>
          <w:szCs w:val="22"/>
          <w:u w:val="none"/>
        </w:rPr>
        <w:t xml:space="preserve">B. </w:t>
      </w:r>
      <w:proofErr w:type="gramStart"/>
      <w:r w:rsidRPr="00264330">
        <w:rPr>
          <w:rFonts w:ascii="Calibri" w:hAnsi="Calibri" w:cs="Arial"/>
          <w:sz w:val="22"/>
          <w:szCs w:val="22"/>
          <w:u w:val="none"/>
        </w:rPr>
        <w:t>Mus.</w:t>
      </w:r>
      <w:proofErr w:type="gramEnd"/>
      <w:r w:rsidRPr="00264330">
        <w:rPr>
          <w:rFonts w:ascii="Calibri" w:hAnsi="Calibri" w:cs="Arial"/>
          <w:sz w:val="22"/>
          <w:szCs w:val="22"/>
          <w:u w:val="none"/>
        </w:rPr>
        <w:t xml:space="preserve"> </w:t>
      </w:r>
      <w:r w:rsidRPr="00264330">
        <w:rPr>
          <w:rFonts w:ascii="Calibri" w:hAnsi="Calibri" w:cs="Arial"/>
          <w:sz w:val="22"/>
          <w:szCs w:val="22"/>
          <w:u w:val="none"/>
          <w:rtl/>
        </w:rPr>
        <w:t xml:space="preserve"> (1995) וכן </w:t>
      </w:r>
      <w:r w:rsidRPr="00264330">
        <w:rPr>
          <w:rFonts w:ascii="Calibri" w:hAnsi="Calibri" w:cs="Arial"/>
          <w:sz w:val="22"/>
          <w:szCs w:val="22"/>
          <w:u w:val="none"/>
        </w:rPr>
        <w:t>B. Ed. Mus.</w:t>
      </w:r>
      <w:r w:rsidRPr="00264330">
        <w:rPr>
          <w:rFonts w:ascii="Calibri" w:hAnsi="Calibri" w:cs="Arial"/>
          <w:sz w:val="22"/>
          <w:szCs w:val="22"/>
          <w:u w:val="none"/>
          <w:rtl/>
        </w:rPr>
        <w:t xml:space="preserve"> (1996). בשנת 2001 קיבל את תעודת הסולן (בהצטיינות) מהאקדמיה למוסיקה בבאזל, בה למד עוגב ואלתור מודרני אצל הנגן הנודע </w:t>
      </w:r>
      <w:r w:rsidRPr="00264330">
        <w:rPr>
          <w:rFonts w:ascii="Calibri" w:hAnsi="Calibri" w:cs="Arial"/>
          <w:sz w:val="22"/>
          <w:szCs w:val="22"/>
          <w:u w:val="none"/>
        </w:rPr>
        <w:t>Guy Bovet</w:t>
      </w:r>
      <w:r w:rsidRPr="00264330">
        <w:rPr>
          <w:rFonts w:ascii="Calibri" w:hAnsi="Calibri" w:cs="Arial"/>
          <w:sz w:val="22"/>
          <w:szCs w:val="22"/>
          <w:u w:val="none"/>
          <w:rtl/>
          <w:lang w:val="de-DE"/>
        </w:rPr>
        <w:t xml:space="preserve"> וכן </w:t>
      </w:r>
      <w:proofErr w:type="spellStart"/>
      <w:r w:rsidRPr="00264330">
        <w:rPr>
          <w:rFonts w:ascii="Calibri" w:hAnsi="Calibri" w:cs="Arial"/>
          <w:sz w:val="22"/>
          <w:szCs w:val="22"/>
          <w:u w:val="none"/>
          <w:rtl/>
          <w:lang w:val="de-DE"/>
        </w:rPr>
        <w:t>קלאויקורד</w:t>
      </w:r>
      <w:proofErr w:type="spellEnd"/>
      <w:r w:rsidRPr="00264330">
        <w:rPr>
          <w:rFonts w:ascii="Calibri" w:hAnsi="Calibri" w:cs="Arial"/>
          <w:sz w:val="22"/>
          <w:szCs w:val="22"/>
          <w:u w:val="none"/>
          <w:rtl/>
          <w:lang w:val="de-DE"/>
        </w:rPr>
        <w:t xml:space="preserve"> וצ'מבלו אצל </w:t>
      </w:r>
      <w:r w:rsidRPr="00264330">
        <w:rPr>
          <w:rFonts w:ascii="Calibri" w:hAnsi="Calibri" w:cs="Arial"/>
          <w:sz w:val="22"/>
          <w:szCs w:val="22"/>
          <w:u w:val="none"/>
        </w:rPr>
        <w:t>Markus H</w:t>
      </w:r>
      <w:r w:rsidRPr="00264330">
        <w:rPr>
          <w:rFonts w:ascii="Calibri" w:hAnsi="Calibri" w:cs="Arial"/>
          <w:sz w:val="22"/>
          <w:szCs w:val="22"/>
          <w:u w:val="none"/>
          <w:lang w:val="de-DE"/>
        </w:rPr>
        <w:t>üninger</w:t>
      </w:r>
      <w:r w:rsidRPr="00264330">
        <w:rPr>
          <w:rFonts w:ascii="Calibri" w:hAnsi="Calibri" w:cs="Arial"/>
          <w:sz w:val="22"/>
          <w:szCs w:val="22"/>
          <w:u w:val="none"/>
          <w:rtl/>
          <w:lang w:val="de-DE"/>
        </w:rPr>
        <w:t xml:space="preserve"> ואלתור בארוקי אצל </w:t>
      </w:r>
      <w:r w:rsidRPr="00264330">
        <w:rPr>
          <w:rFonts w:ascii="Calibri" w:hAnsi="Calibri" w:cs="Arial"/>
          <w:sz w:val="22"/>
          <w:szCs w:val="22"/>
          <w:u w:val="none"/>
          <w:lang w:val="de-CH"/>
        </w:rPr>
        <w:t>Rudolf Lutz</w:t>
      </w:r>
      <w:r w:rsidRPr="00264330">
        <w:rPr>
          <w:rFonts w:ascii="Calibri" w:hAnsi="Calibri" w:cs="Arial"/>
          <w:sz w:val="22"/>
          <w:szCs w:val="22"/>
          <w:u w:val="none"/>
          <w:rtl/>
        </w:rPr>
        <w:t xml:space="preserve">, </w:t>
      </w:r>
      <w:r w:rsidRPr="00264330">
        <w:rPr>
          <w:rFonts w:ascii="Calibri" w:hAnsi="Calibri" w:cs="Arial"/>
          <w:sz w:val="22"/>
          <w:szCs w:val="22"/>
          <w:u w:val="none"/>
          <w:rtl/>
          <w:lang w:val="de-DE"/>
        </w:rPr>
        <w:t xml:space="preserve">(ב"סקולה </w:t>
      </w:r>
      <w:proofErr w:type="spellStart"/>
      <w:r w:rsidRPr="00264330">
        <w:rPr>
          <w:rFonts w:ascii="Calibri" w:hAnsi="Calibri" w:cs="Arial"/>
          <w:sz w:val="22"/>
          <w:szCs w:val="22"/>
          <w:u w:val="none"/>
          <w:rtl/>
          <w:lang w:val="de-DE"/>
        </w:rPr>
        <w:t>קאנטורום</w:t>
      </w:r>
      <w:proofErr w:type="spellEnd"/>
      <w:r w:rsidRPr="00264330">
        <w:rPr>
          <w:rFonts w:ascii="Calibri" w:hAnsi="Calibri" w:cs="Arial"/>
          <w:sz w:val="22"/>
          <w:szCs w:val="22"/>
          <w:u w:val="none"/>
          <w:rtl/>
          <w:lang w:val="de-DE"/>
        </w:rPr>
        <w:t xml:space="preserve"> </w:t>
      </w:r>
      <w:proofErr w:type="spellStart"/>
      <w:r w:rsidRPr="00264330">
        <w:rPr>
          <w:rFonts w:ascii="Calibri" w:hAnsi="Calibri" w:cs="Arial"/>
          <w:sz w:val="22"/>
          <w:szCs w:val="22"/>
          <w:u w:val="none"/>
          <w:rtl/>
          <w:lang w:val="de-DE"/>
        </w:rPr>
        <w:t>בזיליאנסיס</w:t>
      </w:r>
      <w:proofErr w:type="spellEnd"/>
      <w:r w:rsidRPr="00264330">
        <w:rPr>
          <w:rFonts w:ascii="Calibri" w:hAnsi="Calibri" w:cs="Arial"/>
          <w:sz w:val="22"/>
          <w:szCs w:val="22"/>
          <w:u w:val="none"/>
          <w:rtl/>
          <w:lang w:val="de-DE"/>
        </w:rPr>
        <w:t xml:space="preserve">"). </w:t>
      </w:r>
    </w:p>
    <w:p w:rsidR="00B23EA7" w:rsidRPr="00264330" w:rsidRDefault="00B23EA7" w:rsidP="00B23EA7">
      <w:pPr>
        <w:jc w:val="both"/>
        <w:rPr>
          <w:rFonts w:ascii="Calibri" w:hAnsi="Calibri" w:cs="Arial"/>
          <w:sz w:val="22"/>
          <w:szCs w:val="22"/>
          <w:rtl/>
          <w:lang w:val="de-DE"/>
        </w:rPr>
      </w:pPr>
      <w:r w:rsidRPr="00264330">
        <w:rPr>
          <w:rFonts w:ascii="Calibri" w:hAnsi="Calibri" w:cs="Arial"/>
          <w:sz w:val="22"/>
          <w:szCs w:val="22"/>
          <w:rtl/>
        </w:rPr>
        <w:t xml:space="preserve">רבין מתגורר כיום בשוויץ שמהווה את מרכז פעילותו. משנת 1991 מופיע בקביעות כנגן עוגב, </w:t>
      </w:r>
      <w:proofErr w:type="spellStart"/>
      <w:r w:rsidRPr="00264330">
        <w:rPr>
          <w:rFonts w:ascii="Calibri" w:hAnsi="Calibri" w:cs="Arial"/>
          <w:sz w:val="22"/>
          <w:szCs w:val="22"/>
          <w:rtl/>
        </w:rPr>
        <w:t>קלאויקורד</w:t>
      </w:r>
      <w:proofErr w:type="spellEnd"/>
      <w:r w:rsidRPr="00264330">
        <w:rPr>
          <w:rFonts w:ascii="Calibri" w:hAnsi="Calibri" w:cs="Arial"/>
          <w:sz w:val="22"/>
          <w:szCs w:val="22"/>
          <w:rtl/>
        </w:rPr>
        <w:t xml:space="preserve"> וצ'מבלו, כסולן, באנסמבלים, עם מקהלות ועם תזמורות ב</w:t>
      </w:r>
      <w:r w:rsidRPr="00264330">
        <w:rPr>
          <w:rFonts w:ascii="Calibri" w:hAnsi="Calibri" w:cs="Arial"/>
          <w:sz w:val="22"/>
          <w:szCs w:val="22"/>
          <w:rtl/>
          <w:lang w:val="de-DE"/>
        </w:rPr>
        <w:t>ארצות רבות במערב ומזרח אירופה, ביפן ובישראל וזכה לשבחי הביקורות.</w:t>
      </w:r>
      <w:r w:rsidRPr="00264330">
        <w:rPr>
          <w:rFonts w:ascii="Calibri" w:hAnsi="Calibri" w:cs="Arial"/>
          <w:sz w:val="22"/>
          <w:szCs w:val="22"/>
          <w:rtl/>
        </w:rPr>
        <w:t xml:space="preserve"> הוא מופיע עם רפרטואר רחב מאוד, שמשתרע מימי הביניים המאוחרים ועד למוזיקה בת זמננו, כמו גם העברות לעוגב (מכלים אחרים). משנת 1995 ניגן מספר ביצועי בכורה, </w:t>
      </w:r>
      <w:r>
        <w:rPr>
          <w:rFonts w:ascii="Calibri" w:hAnsi="Calibri" w:cs="Arial"/>
          <w:sz w:val="22"/>
          <w:szCs w:val="22"/>
          <w:rtl/>
        </w:rPr>
        <w:t>חלק</w:t>
      </w:r>
      <w:r w:rsidRPr="00264330">
        <w:rPr>
          <w:rFonts w:ascii="Calibri" w:hAnsi="Calibri" w:cs="Arial"/>
          <w:sz w:val="22"/>
          <w:szCs w:val="22"/>
          <w:rtl/>
        </w:rPr>
        <w:t xml:space="preserve"> מהיצירות אף הוקדש</w:t>
      </w:r>
      <w:r>
        <w:rPr>
          <w:rFonts w:ascii="Calibri" w:hAnsi="Calibri" w:cs="Arial"/>
          <w:sz w:val="22"/>
          <w:szCs w:val="22"/>
          <w:rtl/>
        </w:rPr>
        <w:t xml:space="preserve"> לו</w:t>
      </w:r>
      <w:r w:rsidRPr="00264330">
        <w:rPr>
          <w:rFonts w:ascii="Calibri" w:hAnsi="Calibri" w:cs="Arial"/>
          <w:sz w:val="22"/>
          <w:szCs w:val="22"/>
          <w:rtl/>
        </w:rPr>
        <w:t xml:space="preserve">. </w:t>
      </w:r>
      <w:r w:rsidRPr="00264330">
        <w:rPr>
          <w:rFonts w:ascii="Calibri" w:hAnsi="Calibri" w:cs="Arial"/>
          <w:sz w:val="22"/>
          <w:szCs w:val="22"/>
          <w:rtl/>
          <w:lang w:val="de-DE"/>
        </w:rPr>
        <w:t>כיהן בחבר השופטים של תחרויות קומפוזיציה לעוגב הן באקדמיה למוזיקה בתל אביב והן בתחרות ע"ש ר' הכט באוניברסיטת חיפה.</w:t>
      </w:r>
    </w:p>
    <w:p w:rsidR="00B23EA7" w:rsidRPr="00264330" w:rsidRDefault="00B23EA7" w:rsidP="00B23EA7">
      <w:pPr>
        <w:jc w:val="both"/>
        <w:rPr>
          <w:rFonts w:ascii="Calibri" w:hAnsi="Calibri" w:cs="Arial"/>
          <w:sz w:val="22"/>
          <w:szCs w:val="22"/>
          <w:rtl/>
        </w:rPr>
      </w:pPr>
      <w:r w:rsidRPr="00264330">
        <w:rPr>
          <w:rFonts w:ascii="Calibri" w:hAnsi="Calibri" w:cs="Arial"/>
          <w:sz w:val="22"/>
          <w:szCs w:val="22"/>
          <w:rtl/>
        </w:rPr>
        <w:t xml:space="preserve">בנוסף לפעילותו האמנותית, רבין פעיל גם כמוזיקולוג חוקר, בתחומים: ניתוח, ביצוע בראיה היסטורית, תחביר מוזיקאלי, מוזיקה יהודית, זהות מוזיקאלית ותופעת החזרות המשתנות אצל </w:t>
      </w:r>
      <w:proofErr w:type="spellStart"/>
      <w:r w:rsidRPr="00264330">
        <w:rPr>
          <w:rFonts w:ascii="Calibri" w:hAnsi="Calibri" w:cs="Arial"/>
          <w:sz w:val="22"/>
          <w:szCs w:val="22"/>
          <w:rtl/>
        </w:rPr>
        <w:t>קפ"ע</w:t>
      </w:r>
      <w:proofErr w:type="spellEnd"/>
      <w:r w:rsidRPr="00264330">
        <w:rPr>
          <w:rFonts w:ascii="Calibri" w:hAnsi="Calibri" w:cs="Arial"/>
          <w:sz w:val="22"/>
          <w:szCs w:val="22"/>
          <w:rtl/>
        </w:rPr>
        <w:t xml:space="preserve"> באך. בנושא האחרון השלים רבין גם את עבודת הדוקטורט שלו באוניברסיטה העברית (</w:t>
      </w:r>
      <w:r w:rsidRPr="00264330">
        <w:rPr>
          <w:rFonts w:ascii="Calibri" w:hAnsi="Calibri" w:cs="Arial"/>
          <w:sz w:val="22"/>
          <w:szCs w:val="22"/>
          <w:lang w:val="de-CH"/>
        </w:rPr>
        <w:t>Ph.D.</w:t>
      </w:r>
      <w:r w:rsidRPr="00264330">
        <w:rPr>
          <w:rFonts w:ascii="Calibri" w:hAnsi="Calibri" w:cs="Arial"/>
          <w:sz w:val="22"/>
          <w:szCs w:val="22"/>
          <w:rtl/>
        </w:rPr>
        <w:t>, 2014), בהנחיית פרופ' נ</w:t>
      </w:r>
      <w:r>
        <w:rPr>
          <w:rFonts w:ascii="Calibri" w:hAnsi="Calibri" w:cs="Arial"/>
          <w:sz w:val="22"/>
          <w:szCs w:val="22"/>
          <w:rtl/>
        </w:rPr>
        <w:t>פתלי וגנר ופרופ' דליה כהן (ז"ל)</w:t>
      </w:r>
      <w:r>
        <w:rPr>
          <w:rFonts w:ascii="Calibri" w:hAnsi="Calibri" w:cs="Arial" w:hint="cs"/>
          <w:sz w:val="22"/>
          <w:szCs w:val="22"/>
          <w:rtl/>
        </w:rPr>
        <w:t>,</w:t>
      </w:r>
      <w:r w:rsidRPr="00264330">
        <w:rPr>
          <w:rFonts w:ascii="Calibri" w:hAnsi="Calibri" w:cs="Arial"/>
          <w:sz w:val="22"/>
          <w:szCs w:val="22"/>
          <w:rtl/>
        </w:rPr>
        <w:t xml:space="preserve"> וזכה בפרס "החוקר הצעיר" מטעם האיגוד הישראלי למוזיקולוגיה, על הרצאה בנושא זה.  </w:t>
      </w:r>
    </w:p>
    <w:p w:rsidR="00B23EA7" w:rsidRPr="00264330" w:rsidRDefault="00B23EA7" w:rsidP="00B23EA7">
      <w:pPr>
        <w:jc w:val="both"/>
        <w:rPr>
          <w:rFonts w:ascii="Calibri" w:hAnsi="Calibri" w:cs="Arial"/>
          <w:sz w:val="22"/>
          <w:szCs w:val="22"/>
          <w:lang w:val="de-CH"/>
        </w:rPr>
      </w:pPr>
      <w:r w:rsidRPr="00264330">
        <w:rPr>
          <w:rFonts w:ascii="Calibri" w:hAnsi="Calibri" w:cs="Arial"/>
          <w:sz w:val="22"/>
          <w:szCs w:val="22"/>
          <w:rtl/>
        </w:rPr>
        <w:t xml:space="preserve">הוקלט למספר תחנות רדיו בעולם ברפרטואר מגוון ביותר, וכן על ידי חברת ההקלטות הגרמנית </w:t>
      </w:r>
      <w:r w:rsidRPr="00264330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264330">
        <w:rPr>
          <w:rFonts w:ascii="Calibri" w:hAnsi="Calibri" w:cs="Arial"/>
          <w:sz w:val="22"/>
          <w:szCs w:val="22"/>
        </w:rPr>
        <w:t>Musikproduktion</w:t>
      </w:r>
      <w:proofErr w:type="spellEnd"/>
      <w:r w:rsidRPr="0026433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64330">
        <w:rPr>
          <w:rFonts w:ascii="Calibri" w:hAnsi="Calibri" w:cs="Arial"/>
          <w:sz w:val="22"/>
          <w:szCs w:val="22"/>
        </w:rPr>
        <w:t>Dabringhaus</w:t>
      </w:r>
      <w:proofErr w:type="spellEnd"/>
      <w:r w:rsidRPr="00264330">
        <w:rPr>
          <w:rFonts w:ascii="Calibri" w:hAnsi="Calibri" w:cs="Arial"/>
          <w:sz w:val="22"/>
          <w:szCs w:val="22"/>
        </w:rPr>
        <w:t xml:space="preserve"> und Grimm) MDG</w:t>
      </w:r>
      <w:r>
        <w:rPr>
          <w:rFonts w:ascii="Calibri" w:hAnsi="Calibri" w:cs="Arial" w:hint="cs"/>
          <w:sz w:val="22"/>
          <w:szCs w:val="22"/>
          <w:rtl/>
        </w:rPr>
        <w:t xml:space="preserve"> </w:t>
      </w:r>
      <w:r w:rsidRPr="00264330">
        <w:rPr>
          <w:rFonts w:ascii="Calibri" w:hAnsi="Calibri" w:cs="Arial"/>
          <w:sz w:val="22"/>
          <w:szCs w:val="22"/>
          <w:rtl/>
        </w:rPr>
        <w:t>שפרסמה דיסקים סולו בנגינתו שזכו לשבחי הביקורות בעולם:</w:t>
      </w:r>
      <w:r w:rsidRPr="00264330">
        <w:rPr>
          <w:rFonts w:ascii="Calibri" w:hAnsi="Calibri" w:cs="Arial"/>
          <w:sz w:val="22"/>
          <w:szCs w:val="22"/>
        </w:rPr>
        <w:t xml:space="preserve">“Organ Music from Israel” </w:t>
      </w:r>
      <w:r w:rsidRPr="00264330">
        <w:rPr>
          <w:rFonts w:ascii="Calibri" w:hAnsi="Calibri" w:cs="Arial"/>
          <w:sz w:val="22"/>
          <w:szCs w:val="22"/>
          <w:rtl/>
        </w:rPr>
        <w:t xml:space="preserve"> (2001), הכולל גם שתי יצירות פרי עטו. </w:t>
      </w:r>
      <w:r w:rsidRPr="00264330">
        <w:rPr>
          <w:rFonts w:ascii="Calibri" w:hAnsi="Calibri" w:cs="Arial"/>
          <w:sz w:val="22"/>
          <w:szCs w:val="22"/>
          <w:lang w:val="de-CH"/>
        </w:rPr>
        <w:t>Mendelssohn Organ Work</w:t>
      </w:r>
      <w:r w:rsidRPr="00264330">
        <w:rPr>
          <w:rFonts w:ascii="Calibri" w:hAnsi="Calibri" w:cs="Arial"/>
          <w:sz w:val="22"/>
          <w:szCs w:val="22"/>
          <w:rtl/>
        </w:rPr>
        <w:t xml:space="preserve"> (2013), הכולל גם הומאז' למנדלסון – וריאציות ופוגה על לחן "ידיד נפש", בסגנון מנדלסון, וכן </w:t>
      </w:r>
      <w:r w:rsidRPr="00264330">
        <w:rPr>
          <w:rFonts w:ascii="Calibri" w:hAnsi="Calibri" w:cs="Arial"/>
          <w:sz w:val="22"/>
          <w:szCs w:val="22"/>
          <w:lang w:val="de-CH"/>
        </w:rPr>
        <w:t>C.Ph.E. Bach Organ Music  with Varied Repeats</w:t>
      </w:r>
      <w:r w:rsidRPr="00264330">
        <w:rPr>
          <w:rFonts w:ascii="Calibri" w:hAnsi="Calibri" w:cs="Arial"/>
          <w:sz w:val="22"/>
          <w:szCs w:val="22"/>
          <w:rtl/>
          <w:lang w:val="de-CH"/>
        </w:rPr>
        <w:t xml:space="preserve"> (2014) שקיבל "5 כוכבים" במגזין הבריטי "</w:t>
      </w:r>
      <w:r w:rsidRPr="00264330">
        <w:rPr>
          <w:rFonts w:ascii="Calibri" w:hAnsi="Calibri" w:cs="Arial"/>
          <w:sz w:val="22"/>
          <w:szCs w:val="22"/>
          <w:lang w:val="de-CH"/>
        </w:rPr>
        <w:t>Choir and Organ</w:t>
      </w:r>
      <w:r w:rsidRPr="00264330">
        <w:rPr>
          <w:rFonts w:ascii="Calibri" w:hAnsi="Calibri" w:cs="Arial"/>
          <w:sz w:val="22"/>
          <w:szCs w:val="22"/>
          <w:rtl/>
        </w:rPr>
        <w:t xml:space="preserve">". </w:t>
      </w:r>
      <w:r w:rsidRPr="00264330">
        <w:rPr>
          <w:rFonts w:ascii="Calibri" w:hAnsi="Calibri" w:cs="Arial"/>
          <w:sz w:val="22"/>
          <w:szCs w:val="22"/>
          <w:rtl/>
          <w:lang w:val="de-CH"/>
        </w:rPr>
        <w:t xml:space="preserve"> </w:t>
      </w:r>
    </w:p>
    <w:p w:rsidR="00B23EA7" w:rsidRPr="00264330" w:rsidRDefault="00B23EA7" w:rsidP="00B23EA7">
      <w:pPr>
        <w:jc w:val="both"/>
        <w:rPr>
          <w:rFonts w:ascii="Calibri" w:hAnsi="Calibri" w:cs="Arial"/>
          <w:sz w:val="22"/>
          <w:szCs w:val="22"/>
          <w:rtl/>
        </w:rPr>
      </w:pPr>
      <w:r w:rsidRPr="00264330">
        <w:rPr>
          <w:rFonts w:ascii="Calibri" w:hAnsi="Calibri" w:cs="Arial"/>
          <w:sz w:val="22"/>
          <w:szCs w:val="22"/>
          <w:rtl/>
        </w:rPr>
        <w:t xml:space="preserve">משנת 2011 מכהן כמנהל אמנותי של סדרת הקונצרטים לעוגב של עמותת חובבי העוגב בישראל. משנת 2012, יוזם ומנהל אמנותי של ימי המוסיקה היהודית. </w:t>
      </w:r>
    </w:p>
    <w:p w:rsidR="0046637B" w:rsidRDefault="0046637B"/>
    <w:p w:rsidR="00B23EA7" w:rsidRDefault="00B23EA7"/>
    <w:p w:rsidR="00B23EA7" w:rsidRDefault="00B23EA7"/>
    <w:p w:rsidR="00A24F49" w:rsidRPr="00C17A01" w:rsidRDefault="00A24F49" w:rsidP="00A24F49">
      <w:pPr>
        <w:rPr>
          <w:rFonts w:asciiTheme="minorBidi" w:hAnsiTheme="minorBidi" w:cstheme="minorBidi" w:hint="cs"/>
          <w:rtl/>
        </w:rPr>
      </w:pPr>
      <w:r w:rsidRPr="00F43AFD">
        <w:rPr>
          <w:rFonts w:asciiTheme="minorBidi" w:hAnsiTheme="minorBidi" w:cstheme="minorBidi"/>
          <w:b/>
          <w:bCs/>
          <w:rtl/>
        </w:rPr>
        <w:t xml:space="preserve">ג'ון </w:t>
      </w:r>
      <w:proofErr w:type="spellStart"/>
      <w:r w:rsidRPr="00F43AFD">
        <w:rPr>
          <w:rFonts w:asciiTheme="minorBidi" w:hAnsiTheme="minorBidi" w:cstheme="minorBidi"/>
          <w:b/>
          <w:bCs/>
          <w:rtl/>
        </w:rPr>
        <w:t>הרננדס</w:t>
      </w:r>
      <w:proofErr w:type="spellEnd"/>
      <w:r w:rsidRPr="00C17A01">
        <w:rPr>
          <w:rFonts w:asciiTheme="minorBidi" w:hAnsiTheme="minorBidi" w:cstheme="minorBidi"/>
          <w:rtl/>
        </w:rPr>
        <w:t xml:space="preserve"> (1984, ונצואלה). התחיל לנגן בגיל 10. למד נגינה על מגוון כלים. בגיל 15, במסגרת "</w:t>
      </w:r>
      <w:r w:rsidRPr="00C17A01">
        <w:rPr>
          <w:rFonts w:asciiTheme="minorBidi" w:hAnsiTheme="minorBidi" w:cstheme="minorBidi"/>
        </w:rPr>
        <w:t>El Sistema</w:t>
      </w:r>
      <w:r w:rsidRPr="00C17A01">
        <w:rPr>
          <w:rFonts w:asciiTheme="minorBidi" w:hAnsiTheme="minorBidi" w:cstheme="minorBidi"/>
          <w:rtl/>
        </w:rPr>
        <w:t xml:space="preserve">", הפעילות הלאומית לנגינה בתזמורת </w:t>
      </w:r>
      <w:proofErr w:type="spellStart"/>
      <w:r w:rsidRPr="00C17A01">
        <w:rPr>
          <w:rFonts w:asciiTheme="minorBidi" w:hAnsiTheme="minorBidi" w:cstheme="minorBidi"/>
          <w:rtl/>
        </w:rPr>
        <w:t>בונצואלה</w:t>
      </w:r>
      <w:proofErr w:type="spellEnd"/>
      <w:r w:rsidRPr="00C17A01">
        <w:rPr>
          <w:rFonts w:asciiTheme="minorBidi" w:hAnsiTheme="minorBidi" w:cstheme="minorBidi"/>
          <w:rtl/>
        </w:rPr>
        <w:t xml:space="preserve">, ניגן צ'לו. בשנת 2001, התחיל ללמוד באקדמיה למוסיקה בקרקס. משנת 2002, הופיע עם התזמורת הצעירה של </w:t>
      </w:r>
      <w:r w:rsidRPr="00C17A01">
        <w:rPr>
          <w:rFonts w:asciiTheme="minorBidi" w:hAnsiTheme="minorBidi" w:cstheme="minorBidi"/>
        </w:rPr>
        <w:t>Simon Bolivar</w:t>
      </w:r>
      <w:r w:rsidRPr="00C17A01">
        <w:rPr>
          <w:rFonts w:asciiTheme="minorBidi" w:hAnsiTheme="minorBidi" w:cstheme="minorBidi"/>
          <w:rtl/>
        </w:rPr>
        <w:t xml:space="preserve"> על במות רבות ברחבי העולם. בנוסף הופיע בפסטיבל לוצרן, פסטיבל </w:t>
      </w:r>
      <w:proofErr w:type="spellStart"/>
      <w:r w:rsidRPr="00C17A01">
        <w:rPr>
          <w:rFonts w:asciiTheme="minorBidi" w:hAnsiTheme="minorBidi" w:cstheme="minorBidi"/>
          <w:rtl/>
        </w:rPr>
        <w:t>זלצבורג</w:t>
      </w:r>
      <w:proofErr w:type="spellEnd"/>
      <w:r w:rsidRPr="00C17A01">
        <w:rPr>
          <w:rFonts w:asciiTheme="minorBidi" w:hAnsiTheme="minorBidi" w:cstheme="minorBidi"/>
          <w:rtl/>
        </w:rPr>
        <w:t xml:space="preserve">, </w:t>
      </w:r>
      <w:r w:rsidRPr="00C17A01">
        <w:rPr>
          <w:rFonts w:asciiTheme="minorBidi" w:hAnsiTheme="minorBidi" w:cstheme="minorBidi"/>
        </w:rPr>
        <w:t>The proms</w:t>
      </w:r>
      <w:r w:rsidRPr="00C17A01">
        <w:rPr>
          <w:rFonts w:asciiTheme="minorBidi" w:hAnsiTheme="minorBidi" w:cstheme="minorBidi"/>
          <w:rtl/>
        </w:rPr>
        <w:t xml:space="preserve">, הפילהרמונית של ברלין, וכן באולם </w:t>
      </w:r>
      <w:proofErr w:type="spellStart"/>
      <w:r w:rsidRPr="00C17A01">
        <w:rPr>
          <w:rFonts w:asciiTheme="minorBidi" w:hAnsiTheme="minorBidi" w:cstheme="minorBidi"/>
          <w:rtl/>
        </w:rPr>
        <w:t>קרנגי</w:t>
      </w:r>
      <w:proofErr w:type="spellEnd"/>
      <w:r w:rsidRPr="00C17A01">
        <w:rPr>
          <w:rFonts w:asciiTheme="minorBidi" w:hAnsiTheme="minorBidi" w:cstheme="minorBidi"/>
          <w:rtl/>
        </w:rPr>
        <w:t xml:space="preserve">. הוא הופיע תחת שרביטיהם של סיימון </w:t>
      </w:r>
      <w:proofErr w:type="spellStart"/>
      <w:r w:rsidRPr="00C17A01">
        <w:rPr>
          <w:rFonts w:asciiTheme="minorBidi" w:hAnsiTheme="minorBidi" w:cstheme="minorBidi"/>
          <w:rtl/>
        </w:rPr>
        <w:t>רטל</w:t>
      </w:r>
      <w:proofErr w:type="spellEnd"/>
      <w:r w:rsidRPr="00C17A01">
        <w:rPr>
          <w:rFonts w:asciiTheme="minorBidi" w:hAnsiTheme="minorBidi" w:cstheme="minorBidi"/>
          <w:rtl/>
        </w:rPr>
        <w:t xml:space="preserve">, קלאודיו </w:t>
      </w:r>
      <w:proofErr w:type="spellStart"/>
      <w:r w:rsidRPr="00C17A01">
        <w:rPr>
          <w:rFonts w:asciiTheme="minorBidi" w:hAnsiTheme="minorBidi" w:cstheme="minorBidi"/>
          <w:rtl/>
        </w:rPr>
        <w:t>אבאדו</w:t>
      </w:r>
      <w:proofErr w:type="spellEnd"/>
      <w:r w:rsidRPr="00C17A01">
        <w:rPr>
          <w:rFonts w:asciiTheme="minorBidi" w:hAnsiTheme="minorBidi" w:cstheme="minorBidi"/>
          <w:rtl/>
        </w:rPr>
        <w:t xml:space="preserve">, </w:t>
      </w:r>
      <w:proofErr w:type="spellStart"/>
      <w:r w:rsidRPr="00C17A01">
        <w:rPr>
          <w:rFonts w:asciiTheme="minorBidi" w:hAnsiTheme="minorBidi" w:cstheme="minorBidi"/>
          <w:rtl/>
        </w:rPr>
        <w:t>לורין</w:t>
      </w:r>
      <w:proofErr w:type="spellEnd"/>
      <w:r w:rsidRPr="00C17A01">
        <w:rPr>
          <w:rFonts w:asciiTheme="minorBidi" w:hAnsiTheme="minorBidi" w:cstheme="minorBidi"/>
          <w:rtl/>
        </w:rPr>
        <w:t xml:space="preserve"> </w:t>
      </w:r>
      <w:proofErr w:type="spellStart"/>
      <w:r w:rsidRPr="00C17A01">
        <w:rPr>
          <w:rFonts w:asciiTheme="minorBidi" w:hAnsiTheme="minorBidi" w:cstheme="minorBidi"/>
          <w:rtl/>
        </w:rPr>
        <w:t>מאזל</w:t>
      </w:r>
      <w:proofErr w:type="spellEnd"/>
      <w:r w:rsidRPr="00C17A01">
        <w:rPr>
          <w:rFonts w:asciiTheme="minorBidi" w:hAnsiTheme="minorBidi" w:cstheme="minorBidi"/>
          <w:rtl/>
        </w:rPr>
        <w:t xml:space="preserve">, ג'ון ויליאמס וגוסטבו </w:t>
      </w:r>
      <w:proofErr w:type="spellStart"/>
      <w:r w:rsidRPr="00C17A01">
        <w:rPr>
          <w:rFonts w:asciiTheme="minorBidi" w:hAnsiTheme="minorBidi" w:cstheme="minorBidi"/>
          <w:rtl/>
        </w:rPr>
        <w:t>דודמל</w:t>
      </w:r>
      <w:proofErr w:type="spellEnd"/>
      <w:r w:rsidRPr="00C17A01">
        <w:rPr>
          <w:rFonts w:asciiTheme="minorBidi" w:hAnsiTheme="minorBidi" w:cstheme="minorBidi"/>
          <w:rtl/>
        </w:rPr>
        <w:t xml:space="preserve">. השלים את לימודי המאסטר באקדמיה למוסיקה של העיר באזל, בכיתת רפאל רוזנפלד. הוא הופיע כסולן בין השאר </w:t>
      </w:r>
      <w:proofErr w:type="spellStart"/>
      <w:r w:rsidRPr="00C17A01">
        <w:rPr>
          <w:rFonts w:asciiTheme="minorBidi" w:hAnsiTheme="minorBidi" w:cstheme="minorBidi"/>
          <w:rtl/>
        </w:rPr>
        <w:t>בונצואלה</w:t>
      </w:r>
      <w:proofErr w:type="spellEnd"/>
      <w:r w:rsidRPr="00C17A01">
        <w:rPr>
          <w:rFonts w:asciiTheme="minorBidi" w:hAnsiTheme="minorBidi" w:cstheme="minorBidi"/>
          <w:rtl/>
        </w:rPr>
        <w:t xml:space="preserve">, </w:t>
      </w:r>
      <w:proofErr w:type="spellStart"/>
      <w:r w:rsidRPr="00C17A01">
        <w:rPr>
          <w:rFonts w:asciiTheme="minorBidi" w:hAnsiTheme="minorBidi" w:cstheme="minorBidi"/>
          <w:rtl/>
        </w:rPr>
        <w:t>מכסיקו</w:t>
      </w:r>
      <w:proofErr w:type="spellEnd"/>
      <w:r w:rsidRPr="00C17A01">
        <w:rPr>
          <w:rFonts w:asciiTheme="minorBidi" w:hAnsiTheme="minorBidi" w:cstheme="minorBidi"/>
          <w:rtl/>
        </w:rPr>
        <w:t xml:space="preserve">, קנדה, איטליה, גרמניה ושוויץ. כמו כן השתתף במספר הקלטות. </w:t>
      </w:r>
      <w:proofErr w:type="spellStart"/>
      <w:r w:rsidRPr="00C17A01">
        <w:rPr>
          <w:rFonts w:asciiTheme="minorBidi" w:hAnsiTheme="minorBidi" w:cstheme="minorBidi"/>
          <w:rtl/>
        </w:rPr>
        <w:t>בינהם</w:t>
      </w:r>
      <w:proofErr w:type="spellEnd"/>
      <w:r w:rsidRPr="00C17A01">
        <w:rPr>
          <w:rFonts w:asciiTheme="minorBidi" w:hAnsiTheme="minorBidi" w:cstheme="minorBidi"/>
          <w:rtl/>
        </w:rPr>
        <w:t xml:space="preserve">, במסגרת התזמורת הצעירה של </w:t>
      </w:r>
      <w:r w:rsidRPr="00C17A01">
        <w:rPr>
          <w:rFonts w:asciiTheme="minorBidi" w:hAnsiTheme="minorBidi" w:cstheme="minorBidi"/>
        </w:rPr>
        <w:t>Simon Bolivar</w:t>
      </w:r>
      <w:r w:rsidRPr="00C17A01">
        <w:rPr>
          <w:rFonts w:asciiTheme="minorBidi" w:hAnsiTheme="minorBidi" w:cstheme="minorBidi"/>
          <w:rtl/>
        </w:rPr>
        <w:t xml:space="preserve">, בהקלטה עבור </w:t>
      </w:r>
      <w:proofErr w:type="spellStart"/>
      <w:r w:rsidRPr="00C17A01">
        <w:rPr>
          <w:rFonts w:asciiTheme="minorBidi" w:hAnsiTheme="minorBidi" w:cstheme="minorBidi"/>
          <w:rtl/>
        </w:rPr>
        <w:t>דוייטשה</w:t>
      </w:r>
      <w:proofErr w:type="spellEnd"/>
      <w:r w:rsidRPr="00C17A01">
        <w:rPr>
          <w:rFonts w:asciiTheme="minorBidi" w:hAnsiTheme="minorBidi" w:cstheme="minorBidi"/>
          <w:rtl/>
        </w:rPr>
        <w:t xml:space="preserve"> גרמופון. ג'ון הוא מוסיקאי מגוון ביותר, שמופיע גם על כלי נגינה אחרים, וכן בסגנונות מגוונים כולל רוק, ג'אז ומוסיקה של אמריקה </w:t>
      </w:r>
      <w:proofErr w:type="spellStart"/>
      <w:r w:rsidRPr="00C17A01">
        <w:rPr>
          <w:rFonts w:asciiTheme="minorBidi" w:hAnsiTheme="minorBidi" w:cstheme="minorBidi"/>
          <w:rtl/>
        </w:rPr>
        <w:t>הלאטינית</w:t>
      </w:r>
      <w:proofErr w:type="spellEnd"/>
      <w:r w:rsidRPr="00C17A01">
        <w:rPr>
          <w:rFonts w:asciiTheme="minorBidi" w:hAnsiTheme="minorBidi" w:cstheme="minorBidi"/>
          <w:rtl/>
        </w:rPr>
        <w:t xml:space="preserve">. הוא צ'לן ראשון בתזמורת </w:t>
      </w:r>
      <w:r w:rsidRPr="00C17A01">
        <w:rPr>
          <w:rFonts w:asciiTheme="minorBidi" w:hAnsiTheme="minorBidi" w:cstheme="minorBidi"/>
        </w:rPr>
        <w:t xml:space="preserve">Gregorius </w:t>
      </w:r>
      <w:proofErr w:type="spellStart"/>
      <w:r w:rsidRPr="00C17A01">
        <w:rPr>
          <w:rFonts w:asciiTheme="minorBidi" w:hAnsiTheme="minorBidi" w:cstheme="minorBidi"/>
        </w:rPr>
        <w:t>Chor</w:t>
      </w:r>
      <w:proofErr w:type="spellEnd"/>
      <w:r w:rsidRPr="00C17A01">
        <w:rPr>
          <w:rFonts w:asciiTheme="minorBidi" w:hAnsiTheme="minorBidi" w:cstheme="minorBidi"/>
          <w:rtl/>
        </w:rPr>
        <w:t xml:space="preserve"> שבציריך. </w:t>
      </w:r>
    </w:p>
    <w:p w:rsidR="00A24F49" w:rsidRDefault="00A24F49" w:rsidP="00A24F49"/>
    <w:p w:rsidR="00B23EA7" w:rsidRPr="00A24F49" w:rsidRDefault="00B23EA7">
      <w:pPr>
        <w:rPr>
          <w:rFonts w:hint="cs"/>
        </w:rPr>
      </w:pPr>
      <w:bookmarkStart w:id="0" w:name="_GoBack"/>
      <w:bookmarkEnd w:id="0"/>
    </w:p>
    <w:sectPr w:rsidR="00B23EA7" w:rsidRPr="00A24F49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A7"/>
    <w:rsid w:val="0046637B"/>
    <w:rsid w:val="007D43E5"/>
    <w:rsid w:val="00A24F49"/>
    <w:rsid w:val="00B2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A7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23EA7"/>
    <w:pPr>
      <w:keepNext/>
      <w:outlineLvl w:val="0"/>
    </w:pPr>
    <w:rPr>
      <w:rFonts w:cs="David"/>
      <w:sz w:val="4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23EA7"/>
    <w:rPr>
      <w:rFonts w:ascii="Times New Roman" w:eastAsia="Times New Roman" w:hAnsi="Times New Roman" w:cs="David"/>
      <w:sz w:val="40"/>
      <w:szCs w:val="4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A7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23EA7"/>
    <w:pPr>
      <w:keepNext/>
      <w:outlineLvl w:val="0"/>
    </w:pPr>
    <w:rPr>
      <w:rFonts w:cs="David"/>
      <w:sz w:val="4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23EA7"/>
    <w:rPr>
      <w:rFonts w:ascii="Times New Roman" w:eastAsia="Times New Roman" w:hAnsi="Times New Roman" w:cs="David"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2017-11-10T08:38:00Z</dcterms:created>
  <dcterms:modified xsi:type="dcterms:W3CDTF">2017-11-10T08:43:00Z</dcterms:modified>
</cp:coreProperties>
</file>